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AA" w:rsidRDefault="00BC5AAA" w:rsidP="00BC5AAA">
      <w:pPr>
        <w:pStyle w:val="a5"/>
        <w:jc w:val="center"/>
        <w:rPr>
          <w:b/>
          <w:sz w:val="28"/>
          <w:szCs w:val="28"/>
        </w:rPr>
      </w:pPr>
    </w:p>
    <w:p w:rsidR="00BC5AAA" w:rsidRPr="00F468EE" w:rsidRDefault="00BC5AAA" w:rsidP="00BC5AAA">
      <w:pPr>
        <w:pStyle w:val="a5"/>
        <w:jc w:val="center"/>
        <w:rPr>
          <w:b/>
          <w:sz w:val="24"/>
          <w:szCs w:val="24"/>
        </w:rPr>
      </w:pPr>
      <w:r w:rsidRPr="00F468EE">
        <w:rPr>
          <w:b/>
          <w:sz w:val="24"/>
          <w:szCs w:val="24"/>
        </w:rPr>
        <w:t>Темы методической работы, самообразования,</w:t>
      </w:r>
    </w:p>
    <w:p w:rsidR="00BC5AAA" w:rsidRPr="00F468EE" w:rsidRDefault="00BC5AAA" w:rsidP="00BC5AAA">
      <w:pPr>
        <w:pStyle w:val="a5"/>
        <w:jc w:val="center"/>
        <w:rPr>
          <w:b/>
          <w:sz w:val="24"/>
          <w:szCs w:val="24"/>
        </w:rPr>
      </w:pPr>
      <w:r w:rsidRPr="00F468EE">
        <w:rPr>
          <w:b/>
          <w:sz w:val="24"/>
          <w:szCs w:val="24"/>
        </w:rPr>
        <w:t>педагогических исследований</w:t>
      </w:r>
    </w:p>
    <w:p w:rsidR="00BC5AAA" w:rsidRPr="00F468EE" w:rsidRDefault="00BC5AAA" w:rsidP="00F468EE">
      <w:pPr>
        <w:pStyle w:val="a5"/>
        <w:jc w:val="center"/>
        <w:rPr>
          <w:b/>
          <w:sz w:val="24"/>
          <w:szCs w:val="24"/>
        </w:rPr>
      </w:pPr>
      <w:r w:rsidRPr="00F468EE">
        <w:rPr>
          <w:b/>
          <w:sz w:val="24"/>
          <w:szCs w:val="24"/>
        </w:rPr>
        <w:t>специалистов службы сопровождения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2551"/>
        <w:gridCol w:w="4678"/>
        <w:gridCol w:w="3544"/>
        <w:gridCol w:w="4252"/>
      </w:tblGrid>
      <w:tr w:rsidR="00BC5AAA" w:rsidRPr="00786366" w:rsidTr="00F468EE">
        <w:tc>
          <w:tcPr>
            <w:tcW w:w="852" w:type="dxa"/>
            <w:vAlign w:val="center"/>
          </w:tcPr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3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366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4678" w:type="dxa"/>
            <w:vAlign w:val="center"/>
          </w:tcPr>
          <w:p w:rsidR="00BC5AAA" w:rsidRPr="00786366" w:rsidRDefault="001F1C96" w:rsidP="000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методической работы</w:t>
            </w:r>
          </w:p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C5AAA" w:rsidRPr="00786366" w:rsidRDefault="001F1C96" w:rsidP="000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самообразования</w:t>
            </w:r>
          </w:p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366">
              <w:rPr>
                <w:rFonts w:ascii="Times New Roman" w:hAnsi="Times New Roman"/>
                <w:b/>
                <w:sz w:val="24"/>
                <w:szCs w:val="24"/>
              </w:rPr>
              <w:t>Тема педагогического исследования</w:t>
            </w:r>
          </w:p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5AAA" w:rsidRPr="00786366" w:rsidTr="00F468EE">
        <w:tc>
          <w:tcPr>
            <w:tcW w:w="852" w:type="dxa"/>
            <w:vAlign w:val="center"/>
          </w:tcPr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С.Г.</w:t>
            </w:r>
          </w:p>
        </w:tc>
        <w:tc>
          <w:tcPr>
            <w:tcW w:w="4678" w:type="dxa"/>
            <w:vAlign w:val="center"/>
          </w:tcPr>
          <w:p w:rsidR="00BC5AAA" w:rsidRPr="008366C9" w:rsidRDefault="00F468EE" w:rsidP="0003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AAA" w:rsidRPr="008366C9">
              <w:rPr>
                <w:rFonts w:ascii="Times New Roman" w:hAnsi="Times New Roman"/>
                <w:sz w:val="24"/>
                <w:szCs w:val="24"/>
              </w:rPr>
              <w:t xml:space="preserve">Построение эффективного социально-профилактического сопровождения участников образовательного процесса как способ профилактики </w:t>
            </w:r>
            <w:proofErr w:type="spellStart"/>
            <w:r w:rsidR="00BC5AAA" w:rsidRPr="008366C9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="00BC5AAA" w:rsidRPr="008366C9">
              <w:rPr>
                <w:rFonts w:ascii="Times New Roman" w:hAnsi="Times New Roman"/>
                <w:sz w:val="24"/>
                <w:szCs w:val="24"/>
              </w:rPr>
              <w:t xml:space="preserve"> поведения обучающихся</w:t>
            </w:r>
          </w:p>
          <w:p w:rsidR="00BC5AAA" w:rsidRPr="008366C9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C5AAA" w:rsidRPr="008366C9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C9">
              <w:rPr>
                <w:rFonts w:ascii="Times New Roman" w:hAnsi="Times New Roman"/>
                <w:sz w:val="24"/>
                <w:szCs w:val="24"/>
              </w:rPr>
              <w:t xml:space="preserve">Личностно-ориентированный подход в социально-педагогической работе с </w:t>
            </w:r>
            <w:proofErr w:type="gramStart"/>
            <w:r w:rsidRPr="008366C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366C9">
              <w:rPr>
                <w:rFonts w:ascii="Times New Roman" w:hAnsi="Times New Roman"/>
                <w:sz w:val="24"/>
                <w:szCs w:val="24"/>
              </w:rPr>
              <w:t>, тр</w:t>
            </w:r>
            <w:r w:rsidR="00F468EE">
              <w:rPr>
                <w:rFonts w:ascii="Times New Roman" w:hAnsi="Times New Roman"/>
                <w:sz w:val="24"/>
                <w:szCs w:val="24"/>
              </w:rPr>
              <w:t>ебующими повышенного контроля</w:t>
            </w:r>
          </w:p>
        </w:tc>
        <w:tc>
          <w:tcPr>
            <w:tcW w:w="4252" w:type="dxa"/>
            <w:vAlign w:val="center"/>
          </w:tcPr>
          <w:p w:rsidR="00BC5AAA" w:rsidRPr="00786366" w:rsidRDefault="000D4C05" w:rsidP="000D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причин правонарушений среди несовершеннолетних и возможности их профилактики</w:t>
            </w:r>
          </w:p>
        </w:tc>
      </w:tr>
      <w:tr w:rsidR="00BC5AAA" w:rsidRPr="00786366" w:rsidTr="00F468EE">
        <w:tc>
          <w:tcPr>
            <w:tcW w:w="852" w:type="dxa"/>
            <w:vAlign w:val="center"/>
          </w:tcPr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66">
              <w:rPr>
                <w:rFonts w:ascii="Times New Roman" w:hAnsi="Times New Roman"/>
                <w:sz w:val="24"/>
                <w:szCs w:val="24"/>
              </w:rPr>
              <w:t>Алексеева И.Н.</w:t>
            </w:r>
          </w:p>
        </w:tc>
        <w:tc>
          <w:tcPr>
            <w:tcW w:w="4678" w:type="dxa"/>
          </w:tcPr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66">
              <w:rPr>
                <w:rFonts w:ascii="Times New Roman" w:hAnsi="Times New Roman"/>
                <w:sz w:val="24"/>
                <w:szCs w:val="24"/>
              </w:rPr>
              <w:t>«</w:t>
            </w:r>
            <w:r w:rsidRPr="003076D5">
              <w:rPr>
                <w:rFonts w:ascii="Times New Roman" w:hAnsi="Times New Roman"/>
                <w:sz w:val="24"/>
                <w:szCs w:val="24"/>
              </w:rPr>
              <w:t>Совершенствование регуляторных компонентов учебной деятельности как неот</w:t>
            </w:r>
            <w:r>
              <w:rPr>
                <w:rFonts w:ascii="Times New Roman" w:hAnsi="Times New Roman"/>
                <w:sz w:val="24"/>
                <w:szCs w:val="24"/>
              </w:rPr>
              <w:t>ъемле</w:t>
            </w:r>
            <w:r w:rsidRPr="003076D5">
              <w:rPr>
                <w:rFonts w:ascii="Times New Roman" w:hAnsi="Times New Roman"/>
                <w:sz w:val="24"/>
                <w:szCs w:val="24"/>
              </w:rPr>
              <w:t>мое условие преодоления нарушений письменной речи у младших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A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читательской компетентности</w:t>
            </w:r>
            <w:r w:rsidRPr="000A1AA2">
              <w:rPr>
                <w:rFonts w:ascii="Times New Roman" w:hAnsi="Times New Roman"/>
                <w:sz w:val="24"/>
                <w:szCs w:val="24"/>
              </w:rPr>
              <w:t xml:space="preserve"> у младших школьников с ОНР как одно из условий совершенствования коммуникативных УУД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05">
              <w:rPr>
                <w:rFonts w:ascii="Times New Roman" w:hAnsi="Times New Roman"/>
                <w:sz w:val="24"/>
                <w:szCs w:val="24"/>
              </w:rPr>
              <w:t>Совершенствование регуляторных компоненто</w:t>
            </w:r>
            <w:r>
              <w:rPr>
                <w:rFonts w:ascii="Times New Roman" w:hAnsi="Times New Roman"/>
                <w:sz w:val="24"/>
                <w:szCs w:val="24"/>
              </w:rPr>
              <w:t>в учебной деятельности как неотъемле</w:t>
            </w:r>
            <w:r w:rsidRPr="006D2C05">
              <w:rPr>
                <w:rFonts w:ascii="Times New Roman" w:hAnsi="Times New Roman"/>
                <w:sz w:val="24"/>
                <w:szCs w:val="24"/>
              </w:rPr>
              <w:t>мое условие преодоления нарушений письменной речи у младших школьников.</w:t>
            </w:r>
          </w:p>
        </w:tc>
      </w:tr>
      <w:tr w:rsidR="00BC5AAA" w:rsidRPr="00786366" w:rsidTr="00F468EE">
        <w:tc>
          <w:tcPr>
            <w:tcW w:w="852" w:type="dxa"/>
            <w:vAlign w:val="center"/>
          </w:tcPr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366">
              <w:rPr>
                <w:rFonts w:ascii="Times New Roman" w:hAnsi="Times New Roman"/>
                <w:sz w:val="24"/>
                <w:szCs w:val="24"/>
              </w:rPr>
              <w:t>Градобоева</w:t>
            </w:r>
            <w:proofErr w:type="spellEnd"/>
            <w:r w:rsidRPr="00786366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678" w:type="dxa"/>
            <w:vAlign w:val="center"/>
          </w:tcPr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коммуникативной компетентности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младшего школьного возраста как условия эффективности учебной успешности и социализации</w:t>
            </w:r>
          </w:p>
        </w:tc>
        <w:tc>
          <w:tcPr>
            <w:tcW w:w="3544" w:type="dxa"/>
            <w:vAlign w:val="center"/>
          </w:tcPr>
          <w:p w:rsidR="001F1C96" w:rsidRDefault="001F1C96" w:rsidP="001F1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ПМПК в условиях реализации ФГОС</w:t>
            </w:r>
          </w:p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C5AAA" w:rsidRPr="00786366" w:rsidRDefault="00BC5AAA" w:rsidP="001F1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366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1F1C96">
              <w:rPr>
                <w:rFonts w:ascii="Times New Roman" w:hAnsi="Times New Roman"/>
                <w:sz w:val="24"/>
                <w:szCs w:val="24"/>
              </w:rPr>
              <w:t xml:space="preserve">методов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активного социально-психологического обучения на совершенствование коммуникативной компетентности </w:t>
            </w:r>
            <w:r w:rsidR="001F1C96" w:rsidRPr="006D2C05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r w:rsidR="001F1C96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</w:tr>
      <w:tr w:rsidR="00BC5AAA" w:rsidRPr="00786366" w:rsidTr="00F468EE">
        <w:tc>
          <w:tcPr>
            <w:tcW w:w="852" w:type="dxa"/>
            <w:vAlign w:val="center"/>
          </w:tcPr>
          <w:p w:rsidR="00BC5AAA" w:rsidRPr="00786366" w:rsidRDefault="001F1C96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5AAA" w:rsidRPr="007863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366">
              <w:rPr>
                <w:rFonts w:ascii="Times New Roman" w:hAnsi="Times New Roman"/>
                <w:sz w:val="24"/>
                <w:szCs w:val="24"/>
              </w:rPr>
              <w:t>Лисицина</w:t>
            </w:r>
            <w:proofErr w:type="spellEnd"/>
            <w:r w:rsidRPr="0078636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678" w:type="dxa"/>
            <w:vAlign w:val="center"/>
          </w:tcPr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Профессионально-личностное самоопределение выпускников школы в системе психолого-педагогического сопровождения образовательно-воспитательного процесса в рамках введения ФГОС на уровне СОО. </w:t>
            </w:r>
          </w:p>
        </w:tc>
        <w:tc>
          <w:tcPr>
            <w:tcW w:w="3544" w:type="dxa"/>
            <w:vAlign w:val="center"/>
          </w:tcPr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целеполагания по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средством современных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психотехнологий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фактор</w:t>
            </w:r>
            <w:r w:rsidR="00F468E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самоопределения выпускников</w:t>
            </w:r>
          </w:p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современных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психотехнологий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профессиональное самоопределение выпускников</w:t>
            </w:r>
          </w:p>
        </w:tc>
      </w:tr>
      <w:tr w:rsidR="001F1C96" w:rsidRPr="00786366" w:rsidTr="00770540">
        <w:tc>
          <w:tcPr>
            <w:tcW w:w="852" w:type="dxa"/>
            <w:vAlign w:val="center"/>
          </w:tcPr>
          <w:p w:rsidR="001F1C96" w:rsidRPr="00786366" w:rsidRDefault="001F1C96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1F1C96" w:rsidRPr="00786366" w:rsidRDefault="001F1C96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А.К.</w:t>
            </w:r>
          </w:p>
        </w:tc>
        <w:tc>
          <w:tcPr>
            <w:tcW w:w="4678" w:type="dxa"/>
            <w:vAlign w:val="center"/>
          </w:tcPr>
          <w:p w:rsidR="00770540" w:rsidRPr="00770540" w:rsidRDefault="00F468EE" w:rsidP="00770540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70540">
              <w:rPr>
                <w:rFonts w:eastAsia="Calibri"/>
                <w:lang w:eastAsia="en-US"/>
              </w:rPr>
              <w:t xml:space="preserve">Использование восстановительных технологий </w:t>
            </w:r>
            <w:r w:rsidR="00770540" w:rsidRPr="00770540">
              <w:rPr>
                <w:rFonts w:eastAsia="Calibri"/>
                <w:lang w:eastAsia="en-US"/>
              </w:rPr>
              <w:t xml:space="preserve">при </w:t>
            </w:r>
            <w:r w:rsidR="00770540">
              <w:rPr>
                <w:rFonts w:eastAsia="Calibri"/>
                <w:lang w:eastAsia="en-US"/>
              </w:rPr>
              <w:t>разрешении конфликтных ситуаций</w:t>
            </w:r>
          </w:p>
          <w:p w:rsidR="001F1C96" w:rsidRDefault="001F1C96" w:rsidP="0077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F1C96" w:rsidRDefault="00F468EE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A1">
              <w:rPr>
                <w:rFonts w:ascii="Times New Roman" w:hAnsi="Times New Roman"/>
                <w:sz w:val="24"/>
                <w:szCs w:val="24"/>
              </w:rPr>
              <w:t>Использование И</w:t>
            </w:r>
            <w:proofErr w:type="gramStart"/>
            <w:r w:rsidRPr="008F22A1">
              <w:rPr>
                <w:rFonts w:ascii="Times New Roman" w:hAnsi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2A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офилактической работе как одного из условий профилактики подростков</w:t>
            </w:r>
          </w:p>
        </w:tc>
        <w:tc>
          <w:tcPr>
            <w:tcW w:w="4252" w:type="dxa"/>
            <w:vAlign w:val="center"/>
          </w:tcPr>
          <w:p w:rsidR="001F1C96" w:rsidRDefault="00F468EE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5AAA" w:rsidRPr="00786366" w:rsidTr="00F468EE">
        <w:trPr>
          <w:trHeight w:val="786"/>
        </w:trPr>
        <w:tc>
          <w:tcPr>
            <w:tcW w:w="852" w:type="dxa"/>
            <w:vAlign w:val="center"/>
          </w:tcPr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center"/>
          </w:tcPr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Фазлыева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4678" w:type="dxa"/>
            <w:vAlign w:val="center"/>
          </w:tcPr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AF">
              <w:rPr>
                <w:rFonts w:ascii="Times New Roman" w:hAnsi="Times New Roman"/>
                <w:sz w:val="24"/>
                <w:szCs w:val="24"/>
              </w:rPr>
              <w:t xml:space="preserve">Использование нетрадиционных логопедических технологий как средство эффективной коррекции </w:t>
            </w:r>
            <w:r w:rsidRPr="00CB6D63">
              <w:rPr>
                <w:rFonts w:ascii="Times New Roman" w:hAnsi="Times New Roman"/>
                <w:sz w:val="24"/>
                <w:szCs w:val="24"/>
              </w:rPr>
              <w:t>речевых нарушений у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3544" w:type="dxa"/>
            <w:vAlign w:val="center"/>
          </w:tcPr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A1">
              <w:rPr>
                <w:rFonts w:ascii="Times New Roman" w:hAnsi="Times New Roman"/>
                <w:sz w:val="24"/>
                <w:szCs w:val="24"/>
              </w:rPr>
              <w:t>Использование ИКТ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2A1">
              <w:rPr>
                <w:rFonts w:ascii="Times New Roman" w:hAnsi="Times New Roman"/>
                <w:sz w:val="24"/>
                <w:szCs w:val="24"/>
              </w:rPr>
              <w:t>в коррекционно-развивающей среде учителя-логопеда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BC5AAA" w:rsidRPr="00786366" w:rsidRDefault="00BC5AAA" w:rsidP="0003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E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коммуникативных навыков у младших дошкольников с речевыми нарушениями посредством </w:t>
            </w:r>
            <w:proofErr w:type="spellStart"/>
            <w:r w:rsidRPr="004D069E">
              <w:rPr>
                <w:rFonts w:ascii="Times New Roman" w:hAnsi="Times New Roman"/>
                <w:sz w:val="24"/>
                <w:szCs w:val="24"/>
              </w:rPr>
              <w:t>логоритмики</w:t>
            </w:r>
            <w:proofErr w:type="spellEnd"/>
            <w:r w:rsidRPr="004D069E">
              <w:rPr>
                <w:rFonts w:ascii="Times New Roman" w:hAnsi="Times New Roman"/>
                <w:sz w:val="24"/>
                <w:szCs w:val="24"/>
              </w:rPr>
              <w:t xml:space="preserve"> в условиях гру</w:t>
            </w:r>
            <w:r w:rsidR="00F468EE">
              <w:rPr>
                <w:rFonts w:ascii="Times New Roman" w:hAnsi="Times New Roman"/>
                <w:sz w:val="24"/>
                <w:szCs w:val="24"/>
              </w:rPr>
              <w:t>ппы кратковременного пребывания.</w:t>
            </w:r>
          </w:p>
        </w:tc>
      </w:tr>
    </w:tbl>
    <w:p w:rsidR="00D056E5" w:rsidRDefault="00770540"/>
    <w:sectPr w:rsidR="00D056E5" w:rsidSect="00F468EE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AD"/>
    <w:rsid w:val="000D4C05"/>
    <w:rsid w:val="001F1C96"/>
    <w:rsid w:val="002E7FAD"/>
    <w:rsid w:val="003C087A"/>
    <w:rsid w:val="00770540"/>
    <w:rsid w:val="008366C9"/>
    <w:rsid w:val="009472C5"/>
    <w:rsid w:val="00BC5AAA"/>
    <w:rsid w:val="00F4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C5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5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BC5A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C5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1F1C9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770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C5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5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BC5A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C5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1F1C9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770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Гоадобоева</dc:creator>
  <cp:keywords/>
  <dc:description/>
  <cp:lastModifiedBy>Гоадобоева</cp:lastModifiedBy>
  <cp:revision>6</cp:revision>
  <dcterms:created xsi:type="dcterms:W3CDTF">2015-11-06T09:41:00Z</dcterms:created>
  <dcterms:modified xsi:type="dcterms:W3CDTF">2015-11-09T04:42:00Z</dcterms:modified>
</cp:coreProperties>
</file>